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75" w:rsidRDefault="00A07075" w:rsidP="00A07075">
      <w:pPr>
        <w:spacing w:before="192" w:after="72" w:line="240" w:lineRule="auto"/>
        <w:jc w:val="center"/>
        <w:outlineLvl w:val="2"/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PROPOSTA ITINERARIO A CRACOVIA</w:t>
      </w:r>
    </w:p>
    <w:p w:rsidR="00A07075" w:rsidRPr="002A689C" w:rsidRDefault="00A07075" w:rsidP="00A07075">
      <w:pPr>
        <w:spacing w:before="192" w:after="72" w:line="240" w:lineRule="auto"/>
        <w:outlineLvl w:val="2"/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</w:pPr>
      <w:r w:rsidRPr="002A689C"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1° giorno</w:t>
      </w:r>
      <w:r>
        <w:rPr>
          <w:rFonts w:ascii="Arial" w:eastAsia="Times New Roman" w:hAnsi="Arial" w:cs="Arial"/>
          <w:b/>
          <w:bCs/>
          <w:color w:val="616161"/>
          <w:spacing w:val="-15"/>
          <w:sz w:val="24"/>
          <w:szCs w:val="24"/>
          <w:lang w:eastAsia="it-IT"/>
        </w:rPr>
        <w:t>:  Roma – Cracovia</w:t>
      </w:r>
    </w:p>
    <w:p w:rsidR="00A07075" w:rsidRDefault="00A07075" w:rsidP="00A07075">
      <w:pPr>
        <w:spacing w:before="192" w:after="72" w:line="240" w:lineRule="auto"/>
        <w:rPr>
          <w:rFonts w:ascii="Arial" w:eastAsia="Times New Roman" w:hAnsi="Arial" w:cs="Arial"/>
          <w:color w:val="61616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In mattinata r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itrovo dei partecipanti in 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aeroporto e partenza per Cracovia.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</w:t>
      </w:r>
      <w:r w:rsidR="00C11B09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Arrivo a Cracovia e trasferimento in hotel,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sistemazione in hotel,</w:t>
      </w:r>
      <w:r w:rsidR="00C11B09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e primo giro orientativo della città con guida. Pranzo a carico dei partecipanti.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</w:t>
      </w:r>
      <w:r w:rsidR="00C11B09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C</w:t>
      </w:r>
      <w:r w:rsidRPr="002A689C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ena e pernottamento</w:t>
      </w:r>
      <w:r w:rsidR="00C11B09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in hotel.</w:t>
      </w:r>
    </w:p>
    <w:p w:rsidR="00C11B09" w:rsidRPr="00FC154B" w:rsidRDefault="00C11B09" w:rsidP="00A07075">
      <w:pPr>
        <w:spacing w:before="192" w:after="72" w:line="240" w:lineRule="auto"/>
        <w:rPr>
          <w:rFonts w:ascii="Arial" w:eastAsia="Times New Roman" w:hAnsi="Arial" w:cs="Arial"/>
          <w:b/>
          <w:color w:val="616161"/>
          <w:sz w:val="24"/>
          <w:szCs w:val="24"/>
          <w:lang w:eastAsia="it-IT"/>
        </w:rPr>
      </w:pPr>
      <w:r w:rsidRPr="00FC154B">
        <w:rPr>
          <w:rFonts w:ascii="Arial" w:eastAsia="Times New Roman" w:hAnsi="Arial" w:cs="Arial"/>
          <w:b/>
          <w:color w:val="616161"/>
          <w:sz w:val="24"/>
          <w:szCs w:val="24"/>
          <w:lang w:eastAsia="it-IT"/>
        </w:rPr>
        <w:t>2° giorno: Cracovia</w:t>
      </w:r>
    </w:p>
    <w:p w:rsidR="00C11B09" w:rsidRDefault="00C11B09" w:rsidP="00A07075">
      <w:pPr>
        <w:spacing w:before="192" w:after="72" w:line="240" w:lineRule="auto"/>
        <w:rPr>
          <w:rFonts w:ascii="Arial" w:eastAsia="Times New Roman" w:hAnsi="Arial" w:cs="Arial"/>
          <w:color w:val="61616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In mattinata incontro con la guida per la visita della città</w:t>
      </w:r>
      <w:r w:rsidR="00FC154B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vecchia e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</w:t>
      </w:r>
      <w:r w:rsidR="00FC154B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del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Castello Wawel</w:t>
      </w:r>
      <w:r w:rsidR="00FC154B">
        <w:rPr>
          <w:rFonts w:ascii="Arial" w:eastAsia="Times New Roman" w:hAnsi="Arial" w:cs="Arial"/>
          <w:color w:val="616161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Pranzo libero. Nel pomeriggio prosecuzione della visita del quartiere ebraico</w:t>
      </w:r>
      <w:r w:rsidR="00FC154B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Kazimierz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. Cena e pernottamento in hotel</w:t>
      </w:r>
    </w:p>
    <w:p w:rsidR="00C11B09" w:rsidRPr="00FC154B" w:rsidRDefault="00C11B09" w:rsidP="00A07075">
      <w:pPr>
        <w:spacing w:before="192" w:after="72" w:line="240" w:lineRule="auto"/>
        <w:rPr>
          <w:rFonts w:ascii="Arial" w:eastAsia="Times New Roman" w:hAnsi="Arial" w:cs="Arial"/>
          <w:b/>
          <w:color w:val="616161"/>
          <w:sz w:val="24"/>
          <w:szCs w:val="24"/>
          <w:lang w:eastAsia="it-IT"/>
        </w:rPr>
      </w:pPr>
      <w:r w:rsidRPr="00FC154B">
        <w:rPr>
          <w:rFonts w:ascii="Arial" w:eastAsia="Times New Roman" w:hAnsi="Arial" w:cs="Arial"/>
          <w:b/>
          <w:color w:val="616161"/>
          <w:sz w:val="24"/>
          <w:szCs w:val="24"/>
          <w:lang w:eastAsia="it-IT"/>
        </w:rPr>
        <w:t>3° giorno: Auschwitz-Birkenau</w:t>
      </w:r>
    </w:p>
    <w:p w:rsidR="00C11B09" w:rsidRDefault="00C11B09" w:rsidP="00A07075">
      <w:pPr>
        <w:spacing w:before="192" w:after="72" w:line="240" w:lineRule="auto"/>
        <w:rPr>
          <w:rFonts w:ascii="Arial" w:eastAsia="Times New Roman" w:hAnsi="Arial" w:cs="Arial"/>
          <w:color w:val="61616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In mattinata incontro con la guida</w:t>
      </w:r>
      <w:r w:rsidR="00FC154B"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e partenza in pullman</w:t>
      </w: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 xml:space="preserve"> per la visita dei due campi di concentramento. Pranzo libero. Nel pomeriggio rientro in città. Cena e pernottamento in hotel.</w:t>
      </w:r>
    </w:p>
    <w:p w:rsidR="00C11B09" w:rsidRPr="00FC154B" w:rsidRDefault="00C11B09" w:rsidP="00A07075">
      <w:pPr>
        <w:spacing w:before="192" w:after="72" w:line="240" w:lineRule="auto"/>
        <w:rPr>
          <w:rFonts w:ascii="Arial" w:eastAsia="Times New Roman" w:hAnsi="Arial" w:cs="Arial"/>
          <w:b/>
          <w:color w:val="616161"/>
          <w:sz w:val="24"/>
          <w:szCs w:val="24"/>
          <w:lang w:eastAsia="it-IT"/>
        </w:rPr>
      </w:pPr>
      <w:r w:rsidRPr="00FC154B">
        <w:rPr>
          <w:rFonts w:ascii="Arial" w:eastAsia="Times New Roman" w:hAnsi="Arial" w:cs="Arial"/>
          <w:b/>
          <w:color w:val="616161"/>
          <w:sz w:val="24"/>
          <w:szCs w:val="24"/>
          <w:lang w:eastAsia="it-IT"/>
        </w:rPr>
        <w:t xml:space="preserve">4° giorno: </w:t>
      </w:r>
      <w:r w:rsidR="00FC154B" w:rsidRPr="00FC154B">
        <w:rPr>
          <w:rFonts w:ascii="Arial" w:eastAsia="Times New Roman" w:hAnsi="Arial" w:cs="Arial"/>
          <w:b/>
          <w:color w:val="616161"/>
          <w:sz w:val="24"/>
          <w:szCs w:val="24"/>
          <w:lang w:eastAsia="it-IT"/>
        </w:rPr>
        <w:t>Miniere di sale di Wielicka</w:t>
      </w:r>
    </w:p>
    <w:p w:rsidR="00FC154B" w:rsidRDefault="00FC154B" w:rsidP="00A07075">
      <w:pPr>
        <w:spacing w:before="192" w:after="72" w:line="240" w:lineRule="auto"/>
        <w:rPr>
          <w:rFonts w:ascii="Arial" w:eastAsia="Times New Roman" w:hAnsi="Arial" w:cs="Arial"/>
          <w:color w:val="61616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In mattinata incontro con la guida e partenza in pullman per la visita alle miniere di sale. Visita delle miniere e della cattedrale sotterranea. Pranzo a carico dei partecipanti. Nel pomeriggio rientro a Cracovia e visita del ghetto ebraico di Podgorze. Cena e pernottamento in hotel.</w:t>
      </w:r>
    </w:p>
    <w:p w:rsidR="00FC154B" w:rsidRPr="00484686" w:rsidRDefault="00FC154B" w:rsidP="00A07075">
      <w:pPr>
        <w:spacing w:before="192" w:after="72" w:line="240" w:lineRule="auto"/>
        <w:rPr>
          <w:rFonts w:ascii="Arial" w:eastAsia="Times New Roman" w:hAnsi="Arial" w:cs="Arial"/>
          <w:b/>
          <w:color w:val="616161"/>
          <w:sz w:val="24"/>
          <w:szCs w:val="24"/>
          <w:lang w:eastAsia="it-IT"/>
        </w:rPr>
      </w:pPr>
      <w:bookmarkStart w:id="0" w:name="_GoBack"/>
      <w:r w:rsidRPr="00484686">
        <w:rPr>
          <w:rFonts w:ascii="Arial" w:eastAsia="Times New Roman" w:hAnsi="Arial" w:cs="Arial"/>
          <w:b/>
          <w:color w:val="616161"/>
          <w:sz w:val="24"/>
          <w:szCs w:val="24"/>
          <w:lang w:eastAsia="it-IT"/>
        </w:rPr>
        <w:t xml:space="preserve">5° giorno: </w:t>
      </w:r>
      <w:r w:rsidR="00484686" w:rsidRPr="00484686">
        <w:rPr>
          <w:rFonts w:ascii="Arial" w:eastAsia="Times New Roman" w:hAnsi="Arial" w:cs="Arial"/>
          <w:b/>
          <w:color w:val="616161"/>
          <w:sz w:val="24"/>
          <w:szCs w:val="24"/>
          <w:lang w:eastAsia="it-IT"/>
        </w:rPr>
        <w:t>Cracovia – Roma</w:t>
      </w:r>
    </w:p>
    <w:bookmarkEnd w:id="0"/>
    <w:p w:rsidR="00484686" w:rsidRPr="002A689C" w:rsidRDefault="00484686" w:rsidP="00A07075">
      <w:pPr>
        <w:spacing w:before="192" w:after="72" w:line="240" w:lineRule="auto"/>
        <w:rPr>
          <w:rFonts w:ascii="Arial" w:eastAsia="Times New Roman" w:hAnsi="Arial" w:cs="Arial"/>
          <w:color w:val="616161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616161"/>
          <w:sz w:val="24"/>
          <w:szCs w:val="24"/>
          <w:lang w:eastAsia="it-IT"/>
        </w:rPr>
        <w:t>Colazione in hotel. Mattinata libera per lo shopping. Pranzo a carico dei partecipanti. Nel pomeriggio trasferimento in aeroporto per il rientro a Roma.</w:t>
      </w:r>
    </w:p>
    <w:p w:rsidR="002412A7" w:rsidRDefault="001D4876"/>
    <w:sectPr w:rsidR="002412A7" w:rsidSect="00785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07075"/>
    <w:rsid w:val="001D4876"/>
    <w:rsid w:val="00484686"/>
    <w:rsid w:val="00701589"/>
    <w:rsid w:val="00705835"/>
    <w:rsid w:val="00785ED5"/>
    <w:rsid w:val="00A07075"/>
    <w:rsid w:val="00C11B09"/>
    <w:rsid w:val="00FC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0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Trionfera</dc:creator>
  <cp:lastModifiedBy>Node007</cp:lastModifiedBy>
  <cp:revision>2</cp:revision>
  <dcterms:created xsi:type="dcterms:W3CDTF">2019-04-29T06:33:00Z</dcterms:created>
  <dcterms:modified xsi:type="dcterms:W3CDTF">2019-04-29T06:33:00Z</dcterms:modified>
</cp:coreProperties>
</file>